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80E5C" w14:textId="77777777" w:rsidR="00777025" w:rsidRDefault="00777025" w:rsidP="00777025">
      <w:pPr>
        <w:rPr>
          <w:rFonts w:asciiTheme="minorHAnsi" w:hAnsiTheme="minorHAnsi"/>
          <w:b/>
          <w:sz w:val="28"/>
          <w:szCs w:val="28"/>
        </w:rPr>
      </w:pPr>
      <w:r w:rsidRPr="006B3EEA">
        <w:rPr>
          <w:rFonts w:asciiTheme="minorHAnsi" w:hAnsiTheme="minorHAnsi"/>
          <w:b/>
          <w:sz w:val="28"/>
          <w:szCs w:val="28"/>
        </w:rPr>
        <w:t>Manager Data Load Template Instructions Version 3.2</w:t>
      </w:r>
    </w:p>
    <w:p w14:paraId="12F80E5D" w14:textId="77777777" w:rsidR="00804EB6" w:rsidRDefault="00804EB6" w:rsidP="00777025">
      <w:pPr>
        <w:rPr>
          <w:rFonts w:asciiTheme="minorHAnsi" w:hAnsiTheme="minorHAnsi"/>
          <w:b/>
          <w:sz w:val="28"/>
          <w:szCs w:val="28"/>
        </w:rPr>
      </w:pPr>
    </w:p>
    <w:p w14:paraId="12F80E5E" w14:textId="77777777" w:rsidR="00777025" w:rsidRDefault="00777025">
      <w:pPr>
        <w:rPr>
          <w:rFonts w:asciiTheme="minorHAnsi" w:hAnsiTheme="minorHAnsi"/>
          <w:b/>
        </w:rPr>
      </w:pPr>
      <w:r w:rsidRPr="006B3EEA">
        <w:rPr>
          <w:rFonts w:asciiTheme="minorHAnsi" w:hAnsiTheme="minorHAnsi"/>
          <w:b/>
          <w:sz w:val="28"/>
          <w:szCs w:val="28"/>
        </w:rPr>
        <w:t>Profiles Tab</w:t>
      </w:r>
      <w:r w:rsidRPr="006B3EEA">
        <w:rPr>
          <w:rFonts w:asciiTheme="minorHAnsi" w:hAnsiTheme="minorHAnsi"/>
          <w:b/>
        </w:rPr>
        <w:t>:</w:t>
      </w:r>
    </w:p>
    <w:p w14:paraId="12F80E5F" w14:textId="77777777" w:rsidR="00FF1A84" w:rsidRDefault="00FF1A84">
      <w:pPr>
        <w:rPr>
          <w:rFonts w:asciiTheme="minorHAnsi" w:hAnsiTheme="minorHAnsi"/>
          <w:b/>
        </w:rPr>
      </w:pPr>
    </w:p>
    <w:p w14:paraId="12F80E60" w14:textId="77777777" w:rsidR="00FF1A84" w:rsidRPr="00FF1A84" w:rsidRDefault="00FF1A84" w:rsidP="00FF1A84">
      <w:pPr>
        <w:rPr>
          <w:rFonts w:ascii="Calibri" w:hAnsi="Calibri"/>
        </w:rPr>
      </w:pPr>
      <w:r w:rsidRPr="00FF1A84">
        <w:rPr>
          <w:rFonts w:ascii="Calibri" w:hAnsi="Calibri"/>
        </w:rPr>
        <w:t xml:space="preserve">Required fields are color coded (yellow) on the </w:t>
      </w:r>
      <w:r>
        <w:rPr>
          <w:rFonts w:ascii="Calibri" w:hAnsi="Calibri"/>
        </w:rPr>
        <w:t xml:space="preserve">Manager </w:t>
      </w:r>
      <w:r w:rsidRPr="00FF1A84">
        <w:rPr>
          <w:rFonts w:ascii="Calibri" w:hAnsi="Calibri"/>
        </w:rPr>
        <w:t>Data Load Template.</w:t>
      </w:r>
    </w:p>
    <w:p w14:paraId="12F80E61" w14:textId="77777777" w:rsidR="00777025" w:rsidRPr="006B3EEA" w:rsidRDefault="00777025">
      <w:pPr>
        <w:rPr>
          <w:rFonts w:asciiTheme="minorHAnsi" w:hAnsiTheme="minorHAnsi"/>
        </w:rPr>
      </w:pPr>
    </w:p>
    <w:tbl>
      <w:tblPr>
        <w:tblW w:w="7020" w:type="dxa"/>
        <w:tblBorders>
          <w:top w:val="single" w:sz="12" w:space="0" w:color="000000"/>
          <w:bottom w:val="single" w:sz="12" w:space="0" w:color="000000"/>
        </w:tblBorders>
        <w:tblLook w:val="00A0" w:firstRow="1" w:lastRow="0" w:firstColumn="1" w:lastColumn="0" w:noHBand="0" w:noVBand="0"/>
      </w:tblPr>
      <w:tblGrid>
        <w:gridCol w:w="2340"/>
        <w:gridCol w:w="4680"/>
      </w:tblGrid>
      <w:tr w:rsidR="00777025" w:rsidRPr="006B3EEA" w14:paraId="12F80E64" w14:textId="77777777" w:rsidTr="00DC7FC5">
        <w:trPr>
          <w:trHeight w:val="255"/>
        </w:trPr>
        <w:tc>
          <w:tcPr>
            <w:tcW w:w="2340" w:type="dxa"/>
            <w:tcBorders>
              <w:bottom w:val="single" w:sz="6" w:space="0" w:color="000000"/>
              <w:right w:val="single" w:sz="6" w:space="0" w:color="000000"/>
            </w:tcBorders>
            <w:shd w:val="clear" w:color="auto" w:fill="auto"/>
            <w:noWrap/>
          </w:tcPr>
          <w:p w14:paraId="12F80E62" w14:textId="77777777" w:rsidR="00777025" w:rsidRPr="006B3EEA" w:rsidRDefault="00777025" w:rsidP="00DC7FC5">
            <w:pPr>
              <w:rPr>
                <w:rFonts w:asciiTheme="minorHAnsi" w:hAnsiTheme="minorHAnsi" w:cs="Arial"/>
                <w:b/>
                <w:bCs/>
                <w:i/>
                <w:iCs/>
              </w:rPr>
            </w:pPr>
            <w:r w:rsidRPr="006B3EEA">
              <w:rPr>
                <w:rFonts w:asciiTheme="minorHAnsi" w:hAnsiTheme="minorHAnsi" w:cs="Arial"/>
                <w:b/>
                <w:bCs/>
                <w:i/>
                <w:iCs/>
              </w:rPr>
              <w:t>Column</w:t>
            </w:r>
          </w:p>
        </w:tc>
        <w:tc>
          <w:tcPr>
            <w:tcW w:w="4680" w:type="dxa"/>
            <w:tcBorders>
              <w:bottom w:val="single" w:sz="6" w:space="0" w:color="000000"/>
            </w:tcBorders>
            <w:shd w:val="clear" w:color="auto" w:fill="auto"/>
            <w:noWrap/>
          </w:tcPr>
          <w:p w14:paraId="12F80E63" w14:textId="77777777" w:rsidR="00777025" w:rsidRPr="006B3EEA" w:rsidRDefault="00777025" w:rsidP="00DC7FC5">
            <w:pPr>
              <w:rPr>
                <w:rFonts w:asciiTheme="minorHAnsi" w:hAnsiTheme="minorHAnsi" w:cs="Arial"/>
                <w:b/>
                <w:i/>
                <w:iCs/>
              </w:rPr>
            </w:pPr>
            <w:r w:rsidRPr="006B3EEA">
              <w:rPr>
                <w:rFonts w:asciiTheme="minorHAnsi" w:hAnsiTheme="minorHAnsi" w:cs="Arial"/>
                <w:b/>
                <w:i/>
                <w:iCs/>
              </w:rPr>
              <w:t>Description</w:t>
            </w:r>
          </w:p>
        </w:tc>
      </w:tr>
      <w:tr w:rsidR="00777025" w:rsidRPr="006B3EEA" w14:paraId="12F80E67" w14:textId="77777777" w:rsidTr="00DC7FC5">
        <w:trPr>
          <w:trHeight w:val="255"/>
        </w:trPr>
        <w:tc>
          <w:tcPr>
            <w:tcW w:w="2340" w:type="dxa"/>
            <w:tcBorders>
              <w:top w:val="single" w:sz="6" w:space="0" w:color="000000"/>
              <w:bottom w:val="single" w:sz="6" w:space="0" w:color="000000"/>
              <w:right w:val="single" w:sz="6" w:space="0" w:color="000000"/>
            </w:tcBorders>
            <w:shd w:val="clear" w:color="auto" w:fill="auto"/>
            <w:noWrap/>
          </w:tcPr>
          <w:p w14:paraId="12F80E65" w14:textId="77777777" w:rsidR="00777025" w:rsidRPr="006B3EEA" w:rsidRDefault="00777025" w:rsidP="00C30BD7">
            <w:pPr>
              <w:rPr>
                <w:rFonts w:asciiTheme="minorHAnsi" w:hAnsiTheme="minorHAnsi" w:cs="Arial"/>
                <w:bCs/>
              </w:rPr>
            </w:pPr>
            <w:r w:rsidRPr="006B3EEA">
              <w:rPr>
                <w:rFonts w:asciiTheme="minorHAnsi" w:hAnsiTheme="minorHAnsi" w:cs="Arial"/>
                <w:bCs/>
              </w:rPr>
              <w:t>M</w:t>
            </w:r>
            <w:r w:rsidR="00C30BD7">
              <w:rPr>
                <w:rFonts w:asciiTheme="minorHAnsi" w:hAnsiTheme="minorHAnsi" w:cs="Arial"/>
                <w:bCs/>
              </w:rPr>
              <w:t>GL</w:t>
            </w:r>
            <w:r w:rsidRPr="006B3EEA">
              <w:rPr>
                <w:rFonts w:asciiTheme="minorHAnsi" w:hAnsiTheme="minorHAnsi" w:cs="Arial"/>
                <w:bCs/>
              </w:rPr>
              <w:t>ID</w:t>
            </w:r>
            <w:r w:rsidR="006B3EEA" w:rsidRPr="006B3EEA">
              <w:rPr>
                <w:rFonts w:asciiTheme="minorHAnsi" w:hAnsiTheme="minorHAnsi" w:cs="Arial"/>
                <w:bCs/>
              </w:rPr>
              <w:t xml:space="preserve"> (required)</w:t>
            </w:r>
          </w:p>
        </w:tc>
        <w:tc>
          <w:tcPr>
            <w:tcW w:w="4680" w:type="dxa"/>
            <w:tcBorders>
              <w:top w:val="single" w:sz="6" w:space="0" w:color="000000"/>
              <w:bottom w:val="single" w:sz="6" w:space="0" w:color="000000"/>
            </w:tcBorders>
            <w:shd w:val="clear" w:color="auto" w:fill="auto"/>
            <w:noWrap/>
          </w:tcPr>
          <w:p w14:paraId="12F80E66" w14:textId="77777777" w:rsidR="00777025" w:rsidRPr="006B3EEA" w:rsidRDefault="00777025" w:rsidP="0054497A">
            <w:pPr>
              <w:rPr>
                <w:rFonts w:asciiTheme="minorHAnsi" w:hAnsiTheme="minorHAnsi" w:cs="Arial"/>
              </w:rPr>
            </w:pPr>
            <w:r w:rsidRPr="006B3EEA">
              <w:rPr>
                <w:rFonts w:asciiTheme="minorHAnsi" w:hAnsiTheme="minorHAnsi" w:cs="Arial"/>
              </w:rPr>
              <w:t xml:space="preserve">This </w:t>
            </w:r>
            <w:r w:rsidR="0054497A">
              <w:rPr>
                <w:rFonts w:asciiTheme="minorHAnsi" w:hAnsiTheme="minorHAnsi" w:cs="Arial"/>
              </w:rPr>
              <w:t>must</w:t>
            </w:r>
            <w:r w:rsidRPr="006B3EEA">
              <w:rPr>
                <w:rFonts w:asciiTheme="minorHAnsi" w:hAnsiTheme="minorHAnsi" w:cs="Arial"/>
              </w:rPr>
              <w:t xml:space="preserve"> be the unique identifier of the Manager in Fundriver.</w:t>
            </w:r>
            <w:r w:rsidR="006B3EEA" w:rsidRPr="006B3EEA">
              <w:rPr>
                <w:rFonts w:asciiTheme="minorHAnsi" w:hAnsiTheme="minorHAnsi" w:cs="Arial"/>
              </w:rPr>
              <w:t xml:space="preserve">  This can be a random number assigned (alph</w:t>
            </w:r>
            <w:r w:rsidR="00804EB6">
              <w:rPr>
                <w:rFonts w:asciiTheme="minorHAnsi" w:hAnsiTheme="minorHAnsi" w:cs="Arial"/>
              </w:rPr>
              <w:t>a</w:t>
            </w:r>
            <w:r w:rsidR="006B3EEA" w:rsidRPr="006B3EEA">
              <w:rPr>
                <w:rFonts w:asciiTheme="minorHAnsi" w:hAnsiTheme="minorHAnsi" w:cs="Arial"/>
              </w:rPr>
              <w:t>/numeric)</w:t>
            </w:r>
            <w:r w:rsidR="0054497A">
              <w:rPr>
                <w:rFonts w:asciiTheme="minorHAnsi" w:hAnsiTheme="minorHAnsi" w:cs="Arial"/>
              </w:rPr>
              <w:t xml:space="preserve"> or it can be the GL Account Number for interfacing GL activity in/out of Fundriver. </w:t>
            </w:r>
          </w:p>
        </w:tc>
      </w:tr>
      <w:tr w:rsidR="00777025" w:rsidRPr="006B3EEA" w14:paraId="12F80E6A" w14:textId="77777777" w:rsidTr="00DC7FC5">
        <w:trPr>
          <w:trHeight w:val="255"/>
        </w:trPr>
        <w:tc>
          <w:tcPr>
            <w:tcW w:w="2340" w:type="dxa"/>
            <w:tcBorders>
              <w:top w:val="single" w:sz="6" w:space="0" w:color="000000"/>
              <w:bottom w:val="single" w:sz="6" w:space="0" w:color="000000"/>
              <w:right w:val="single" w:sz="6" w:space="0" w:color="000000"/>
            </w:tcBorders>
            <w:shd w:val="clear" w:color="auto" w:fill="auto"/>
            <w:noWrap/>
          </w:tcPr>
          <w:p w14:paraId="12F80E68" w14:textId="77777777" w:rsidR="00777025" w:rsidRPr="006B3EEA" w:rsidRDefault="00777025" w:rsidP="00DC7FC5">
            <w:pPr>
              <w:rPr>
                <w:rFonts w:asciiTheme="minorHAnsi" w:hAnsiTheme="minorHAnsi" w:cs="Arial"/>
                <w:bCs/>
              </w:rPr>
            </w:pPr>
            <w:r w:rsidRPr="006B3EEA">
              <w:rPr>
                <w:rFonts w:asciiTheme="minorHAnsi" w:hAnsiTheme="minorHAnsi" w:cs="Arial"/>
                <w:bCs/>
              </w:rPr>
              <w:t>Investment Pool Name</w:t>
            </w:r>
            <w:r w:rsidR="006B3EEA" w:rsidRPr="006B3EEA">
              <w:rPr>
                <w:rFonts w:asciiTheme="minorHAnsi" w:hAnsiTheme="minorHAnsi" w:cs="Arial"/>
                <w:bCs/>
              </w:rPr>
              <w:t xml:space="preserve"> (required)</w:t>
            </w:r>
          </w:p>
        </w:tc>
        <w:tc>
          <w:tcPr>
            <w:tcW w:w="4680" w:type="dxa"/>
            <w:tcBorders>
              <w:top w:val="single" w:sz="6" w:space="0" w:color="000000"/>
              <w:bottom w:val="single" w:sz="6" w:space="0" w:color="000000"/>
            </w:tcBorders>
            <w:shd w:val="clear" w:color="auto" w:fill="auto"/>
            <w:noWrap/>
          </w:tcPr>
          <w:p w14:paraId="12F80E69" w14:textId="77777777" w:rsidR="00777025" w:rsidRPr="006B3EEA" w:rsidRDefault="00777025" w:rsidP="00777025">
            <w:pPr>
              <w:rPr>
                <w:rFonts w:asciiTheme="minorHAnsi" w:hAnsiTheme="minorHAnsi" w:cs="Arial"/>
              </w:rPr>
            </w:pPr>
            <w:r w:rsidRPr="006B3EEA">
              <w:rPr>
                <w:rFonts w:asciiTheme="minorHAnsi" w:hAnsiTheme="minorHAnsi" w:cs="Arial"/>
              </w:rPr>
              <w:t xml:space="preserve">Name given to the Investment pool the Manager is participating in.  This name should match the Investment Pool name in the Data load Template. </w:t>
            </w:r>
          </w:p>
        </w:tc>
      </w:tr>
      <w:tr w:rsidR="00777025" w:rsidRPr="006B3EEA" w14:paraId="12F80E6D" w14:textId="77777777" w:rsidTr="00DC7FC5">
        <w:trPr>
          <w:trHeight w:val="255"/>
        </w:trPr>
        <w:tc>
          <w:tcPr>
            <w:tcW w:w="2340" w:type="dxa"/>
            <w:tcBorders>
              <w:top w:val="single" w:sz="6" w:space="0" w:color="000000"/>
              <w:bottom w:val="single" w:sz="6" w:space="0" w:color="000000"/>
              <w:right w:val="single" w:sz="6" w:space="0" w:color="000000"/>
            </w:tcBorders>
            <w:shd w:val="clear" w:color="auto" w:fill="auto"/>
            <w:noWrap/>
          </w:tcPr>
          <w:p w14:paraId="12F80E6B" w14:textId="77777777" w:rsidR="00777025" w:rsidRPr="006B3EEA" w:rsidRDefault="00777025" w:rsidP="00777025">
            <w:pPr>
              <w:rPr>
                <w:rFonts w:asciiTheme="minorHAnsi" w:hAnsiTheme="minorHAnsi" w:cs="Arial"/>
                <w:bCs/>
              </w:rPr>
            </w:pPr>
            <w:r w:rsidRPr="006B3EEA">
              <w:rPr>
                <w:rFonts w:asciiTheme="minorHAnsi" w:hAnsiTheme="minorHAnsi" w:cs="Arial"/>
                <w:bCs/>
              </w:rPr>
              <w:t>Custody Account Number</w:t>
            </w:r>
          </w:p>
        </w:tc>
        <w:tc>
          <w:tcPr>
            <w:tcW w:w="4680" w:type="dxa"/>
            <w:tcBorders>
              <w:top w:val="single" w:sz="6" w:space="0" w:color="000000"/>
              <w:bottom w:val="single" w:sz="6" w:space="0" w:color="000000"/>
            </w:tcBorders>
            <w:shd w:val="clear" w:color="auto" w:fill="auto"/>
            <w:noWrap/>
          </w:tcPr>
          <w:p w14:paraId="12F80E6C" w14:textId="77777777" w:rsidR="00777025" w:rsidRPr="006B3EEA" w:rsidRDefault="00777025" w:rsidP="00777025">
            <w:pPr>
              <w:rPr>
                <w:rFonts w:asciiTheme="minorHAnsi" w:hAnsiTheme="minorHAnsi" w:cs="Arial"/>
              </w:rPr>
            </w:pPr>
            <w:r w:rsidRPr="006B3EEA">
              <w:rPr>
                <w:rFonts w:asciiTheme="minorHAnsi" w:hAnsiTheme="minorHAnsi" w:cs="Arial"/>
              </w:rPr>
              <w:t>The account number on the custody statement.</w:t>
            </w:r>
          </w:p>
        </w:tc>
      </w:tr>
      <w:tr w:rsidR="00777025" w:rsidRPr="006B3EEA" w14:paraId="12F80E71" w14:textId="77777777" w:rsidTr="00DC7FC5">
        <w:trPr>
          <w:trHeight w:val="255"/>
        </w:trPr>
        <w:tc>
          <w:tcPr>
            <w:tcW w:w="2340" w:type="dxa"/>
            <w:tcBorders>
              <w:top w:val="single" w:sz="6" w:space="0" w:color="000000"/>
              <w:bottom w:val="single" w:sz="6" w:space="0" w:color="000000"/>
              <w:right w:val="single" w:sz="6" w:space="0" w:color="000000"/>
            </w:tcBorders>
            <w:shd w:val="clear" w:color="auto" w:fill="auto"/>
            <w:noWrap/>
          </w:tcPr>
          <w:p w14:paraId="12F80E6E" w14:textId="77777777" w:rsidR="00777025" w:rsidRPr="006B3EEA" w:rsidRDefault="00777025" w:rsidP="00DC7FC5">
            <w:pPr>
              <w:rPr>
                <w:rFonts w:asciiTheme="minorHAnsi" w:hAnsiTheme="minorHAnsi" w:cs="Arial"/>
                <w:bCs/>
              </w:rPr>
            </w:pPr>
            <w:r w:rsidRPr="006B3EEA">
              <w:rPr>
                <w:rFonts w:asciiTheme="minorHAnsi" w:hAnsiTheme="minorHAnsi" w:cs="Arial"/>
                <w:bCs/>
              </w:rPr>
              <w:t>Manager Name</w:t>
            </w:r>
            <w:r w:rsidR="006B3EEA" w:rsidRPr="006B3EEA">
              <w:rPr>
                <w:rFonts w:asciiTheme="minorHAnsi" w:hAnsiTheme="minorHAnsi" w:cs="Arial"/>
                <w:bCs/>
              </w:rPr>
              <w:t xml:space="preserve"> (required)</w:t>
            </w:r>
          </w:p>
          <w:p w14:paraId="12F80E6F" w14:textId="77777777" w:rsidR="00777025" w:rsidRPr="006B3EEA" w:rsidRDefault="00777025" w:rsidP="00DC7FC5">
            <w:pPr>
              <w:rPr>
                <w:rFonts w:asciiTheme="minorHAnsi" w:hAnsiTheme="minorHAnsi" w:cs="Arial"/>
                <w:b/>
                <w:bCs/>
              </w:rPr>
            </w:pPr>
          </w:p>
        </w:tc>
        <w:tc>
          <w:tcPr>
            <w:tcW w:w="4680" w:type="dxa"/>
            <w:tcBorders>
              <w:top w:val="single" w:sz="6" w:space="0" w:color="000000"/>
              <w:bottom w:val="single" w:sz="6" w:space="0" w:color="000000"/>
            </w:tcBorders>
            <w:shd w:val="clear" w:color="auto" w:fill="auto"/>
            <w:noWrap/>
          </w:tcPr>
          <w:p w14:paraId="12F80E70" w14:textId="77777777" w:rsidR="00777025" w:rsidRPr="006B3EEA" w:rsidRDefault="00777025" w:rsidP="00DC7FC5">
            <w:pPr>
              <w:rPr>
                <w:rFonts w:asciiTheme="minorHAnsi" w:hAnsiTheme="minorHAnsi" w:cs="Arial"/>
              </w:rPr>
            </w:pPr>
            <w:r w:rsidRPr="006B3EEA">
              <w:rPr>
                <w:rFonts w:asciiTheme="minorHAnsi" w:hAnsiTheme="minorHAnsi" w:cs="Arial"/>
              </w:rPr>
              <w:t>Name of Investment Manager.</w:t>
            </w:r>
          </w:p>
        </w:tc>
      </w:tr>
      <w:tr w:rsidR="00777025" w:rsidRPr="006B3EEA" w14:paraId="12F80E74" w14:textId="77777777" w:rsidTr="00DC7FC5">
        <w:trPr>
          <w:trHeight w:val="255"/>
        </w:trPr>
        <w:tc>
          <w:tcPr>
            <w:tcW w:w="2340" w:type="dxa"/>
            <w:tcBorders>
              <w:top w:val="single" w:sz="6" w:space="0" w:color="000000"/>
              <w:bottom w:val="single" w:sz="6" w:space="0" w:color="000000"/>
              <w:right w:val="single" w:sz="6" w:space="0" w:color="000000"/>
            </w:tcBorders>
            <w:shd w:val="clear" w:color="auto" w:fill="auto"/>
            <w:noWrap/>
          </w:tcPr>
          <w:p w14:paraId="12F80E72" w14:textId="77777777" w:rsidR="00777025" w:rsidRPr="006B3EEA" w:rsidRDefault="00777025" w:rsidP="00DC7FC5">
            <w:pPr>
              <w:rPr>
                <w:rFonts w:asciiTheme="minorHAnsi" w:hAnsiTheme="minorHAnsi" w:cs="Arial"/>
                <w:bCs/>
              </w:rPr>
            </w:pPr>
            <w:r w:rsidRPr="006B3EEA">
              <w:rPr>
                <w:rFonts w:asciiTheme="minorHAnsi" w:hAnsiTheme="minorHAnsi" w:cs="Arial"/>
                <w:bCs/>
              </w:rPr>
              <w:t>Custodian Name</w:t>
            </w:r>
          </w:p>
        </w:tc>
        <w:tc>
          <w:tcPr>
            <w:tcW w:w="4680" w:type="dxa"/>
            <w:tcBorders>
              <w:top w:val="single" w:sz="6" w:space="0" w:color="000000"/>
              <w:bottom w:val="single" w:sz="6" w:space="0" w:color="000000"/>
            </w:tcBorders>
            <w:shd w:val="clear" w:color="auto" w:fill="auto"/>
            <w:noWrap/>
          </w:tcPr>
          <w:p w14:paraId="12F80E73" w14:textId="77777777" w:rsidR="00777025" w:rsidRPr="006B3EEA" w:rsidRDefault="00777025" w:rsidP="00777025">
            <w:pPr>
              <w:rPr>
                <w:rFonts w:asciiTheme="minorHAnsi" w:hAnsiTheme="minorHAnsi" w:cs="Arial"/>
              </w:rPr>
            </w:pPr>
            <w:r w:rsidRPr="006B3EEA">
              <w:rPr>
                <w:rFonts w:asciiTheme="minorHAnsi" w:hAnsiTheme="minorHAnsi" w:cs="Arial"/>
              </w:rPr>
              <w:t xml:space="preserve">Name of custody account. </w:t>
            </w:r>
          </w:p>
        </w:tc>
      </w:tr>
      <w:tr w:rsidR="00777025" w:rsidRPr="006B3EEA" w14:paraId="12F80E77" w14:textId="77777777" w:rsidTr="00DC7FC5">
        <w:trPr>
          <w:trHeight w:val="255"/>
        </w:trPr>
        <w:tc>
          <w:tcPr>
            <w:tcW w:w="2340" w:type="dxa"/>
            <w:tcBorders>
              <w:top w:val="single" w:sz="6" w:space="0" w:color="000000"/>
              <w:bottom w:val="single" w:sz="6" w:space="0" w:color="000000"/>
              <w:right w:val="single" w:sz="6" w:space="0" w:color="000000"/>
            </w:tcBorders>
            <w:shd w:val="clear" w:color="auto" w:fill="auto"/>
            <w:noWrap/>
          </w:tcPr>
          <w:p w14:paraId="12F80E75" w14:textId="77777777" w:rsidR="00777025" w:rsidRPr="006B3EEA" w:rsidRDefault="00777025" w:rsidP="00DC7FC5">
            <w:pPr>
              <w:rPr>
                <w:rFonts w:asciiTheme="minorHAnsi" w:hAnsiTheme="minorHAnsi" w:cs="Arial"/>
                <w:bCs/>
              </w:rPr>
            </w:pPr>
            <w:r w:rsidRPr="006B3EEA">
              <w:rPr>
                <w:rFonts w:asciiTheme="minorHAnsi" w:hAnsiTheme="minorHAnsi" w:cs="Arial"/>
                <w:bCs/>
              </w:rPr>
              <w:t>Market Value</w:t>
            </w:r>
            <w:r w:rsidR="006B3EEA" w:rsidRPr="006B3EEA">
              <w:rPr>
                <w:rFonts w:asciiTheme="minorHAnsi" w:hAnsiTheme="minorHAnsi" w:cs="Arial"/>
                <w:bCs/>
              </w:rPr>
              <w:t xml:space="preserve"> (required)</w:t>
            </w:r>
          </w:p>
        </w:tc>
        <w:tc>
          <w:tcPr>
            <w:tcW w:w="4680" w:type="dxa"/>
            <w:tcBorders>
              <w:top w:val="single" w:sz="6" w:space="0" w:color="000000"/>
              <w:bottom w:val="single" w:sz="6" w:space="0" w:color="000000"/>
            </w:tcBorders>
            <w:shd w:val="clear" w:color="auto" w:fill="auto"/>
            <w:noWrap/>
          </w:tcPr>
          <w:p w14:paraId="12F80E76" w14:textId="77777777" w:rsidR="00777025" w:rsidRPr="006B3EEA" w:rsidRDefault="00777025" w:rsidP="0054497A">
            <w:pPr>
              <w:rPr>
                <w:rFonts w:asciiTheme="minorHAnsi" w:hAnsiTheme="minorHAnsi" w:cs="Arial"/>
              </w:rPr>
            </w:pPr>
            <w:r w:rsidRPr="006B3EEA">
              <w:rPr>
                <w:rFonts w:asciiTheme="minorHAnsi" w:hAnsiTheme="minorHAnsi" w:cs="Arial"/>
              </w:rPr>
              <w:t>Provide the market value for each Manager as of the start date in Fundriver.</w:t>
            </w:r>
            <w:r w:rsidR="006E7D74" w:rsidRPr="006B3EEA">
              <w:rPr>
                <w:rFonts w:asciiTheme="minorHAnsi" w:hAnsiTheme="minorHAnsi" w:cs="Arial"/>
              </w:rPr>
              <w:t xml:space="preserve">  The total market value of all Managers should equal the total market value of all</w:t>
            </w:r>
            <w:r w:rsidR="0054497A">
              <w:rPr>
                <w:rFonts w:asciiTheme="minorHAnsi" w:hAnsiTheme="minorHAnsi" w:cs="Arial"/>
              </w:rPr>
              <w:t xml:space="preserve"> </w:t>
            </w:r>
            <w:r w:rsidR="006E7D74" w:rsidRPr="006B3EEA">
              <w:rPr>
                <w:rFonts w:asciiTheme="minorHAnsi" w:hAnsiTheme="minorHAnsi" w:cs="Arial"/>
              </w:rPr>
              <w:t>funds on the Data Load Template</w:t>
            </w:r>
            <w:r w:rsidR="0054497A">
              <w:rPr>
                <w:rFonts w:asciiTheme="minorHAnsi" w:hAnsiTheme="minorHAnsi" w:cs="Arial"/>
              </w:rPr>
              <w:t xml:space="preserve"> at the investment pool level.</w:t>
            </w:r>
          </w:p>
        </w:tc>
      </w:tr>
      <w:tr w:rsidR="00777025" w:rsidRPr="006B3EEA" w14:paraId="12F80E7A" w14:textId="77777777" w:rsidTr="00DC7FC5">
        <w:trPr>
          <w:trHeight w:val="255"/>
        </w:trPr>
        <w:tc>
          <w:tcPr>
            <w:tcW w:w="2340" w:type="dxa"/>
            <w:tcBorders>
              <w:top w:val="single" w:sz="6" w:space="0" w:color="000000"/>
              <w:bottom w:val="single" w:sz="6" w:space="0" w:color="000000"/>
              <w:right w:val="single" w:sz="6" w:space="0" w:color="000000"/>
            </w:tcBorders>
            <w:shd w:val="clear" w:color="auto" w:fill="auto"/>
            <w:noWrap/>
          </w:tcPr>
          <w:p w14:paraId="12F80E78" w14:textId="77777777" w:rsidR="00777025" w:rsidRPr="006B3EEA" w:rsidRDefault="006E7D74" w:rsidP="00DC7FC5">
            <w:pPr>
              <w:rPr>
                <w:rFonts w:asciiTheme="minorHAnsi" w:hAnsiTheme="minorHAnsi" w:cs="Arial"/>
                <w:bCs/>
              </w:rPr>
            </w:pPr>
            <w:r w:rsidRPr="006B3EEA">
              <w:rPr>
                <w:rFonts w:asciiTheme="minorHAnsi" w:hAnsiTheme="minorHAnsi" w:cs="Arial"/>
                <w:bCs/>
              </w:rPr>
              <w:t>Asset Class</w:t>
            </w:r>
          </w:p>
        </w:tc>
        <w:tc>
          <w:tcPr>
            <w:tcW w:w="4680" w:type="dxa"/>
            <w:tcBorders>
              <w:top w:val="single" w:sz="6" w:space="0" w:color="000000"/>
              <w:bottom w:val="single" w:sz="6" w:space="0" w:color="000000"/>
            </w:tcBorders>
            <w:shd w:val="clear" w:color="auto" w:fill="auto"/>
            <w:noWrap/>
          </w:tcPr>
          <w:p w14:paraId="12F80E79" w14:textId="77777777" w:rsidR="00777025" w:rsidRPr="006B3EEA" w:rsidRDefault="006E7D74" w:rsidP="006E7D74">
            <w:pPr>
              <w:rPr>
                <w:rFonts w:asciiTheme="minorHAnsi" w:hAnsiTheme="minorHAnsi" w:cs="Arial"/>
              </w:rPr>
            </w:pPr>
            <w:r w:rsidRPr="006B3EEA">
              <w:rPr>
                <w:rFonts w:asciiTheme="minorHAnsi" w:hAnsiTheme="minorHAnsi" w:cs="Arial"/>
              </w:rPr>
              <w:t>In the drop down list select the Asset Class that would apply to the specific Manager.</w:t>
            </w:r>
            <w:r w:rsidR="00804EB6">
              <w:rPr>
                <w:rFonts w:asciiTheme="minorHAnsi" w:hAnsiTheme="minorHAnsi" w:cs="Arial"/>
              </w:rPr>
              <w:t xml:space="preserve">  </w:t>
            </w:r>
            <w:r w:rsidRPr="006B3EEA">
              <w:rPr>
                <w:rFonts w:asciiTheme="minorHAnsi" w:hAnsiTheme="minorHAnsi" w:cs="Arial"/>
              </w:rPr>
              <w:t xml:space="preserve"> </w:t>
            </w:r>
            <w:r w:rsidR="00777025" w:rsidRPr="006B3EEA">
              <w:rPr>
                <w:rFonts w:asciiTheme="minorHAnsi" w:hAnsiTheme="minorHAnsi" w:cs="Arial"/>
              </w:rPr>
              <w:t xml:space="preserve"> </w:t>
            </w:r>
            <w:r w:rsidR="00804EB6">
              <w:rPr>
                <w:rFonts w:asciiTheme="minorHAnsi" w:hAnsiTheme="minorHAnsi" w:cs="Arial"/>
              </w:rPr>
              <w:t>If you don’t see an option that applies write in your own or leave blank.</w:t>
            </w:r>
          </w:p>
        </w:tc>
      </w:tr>
      <w:tr w:rsidR="00777025" w:rsidRPr="006B3EEA" w14:paraId="12F80E7D" w14:textId="77777777" w:rsidTr="00DC7FC5">
        <w:trPr>
          <w:trHeight w:val="255"/>
        </w:trPr>
        <w:tc>
          <w:tcPr>
            <w:tcW w:w="2340" w:type="dxa"/>
            <w:tcBorders>
              <w:top w:val="single" w:sz="6" w:space="0" w:color="000000"/>
              <w:bottom w:val="single" w:sz="6" w:space="0" w:color="000000"/>
              <w:right w:val="single" w:sz="6" w:space="0" w:color="000000"/>
            </w:tcBorders>
            <w:shd w:val="clear" w:color="auto" w:fill="auto"/>
            <w:noWrap/>
          </w:tcPr>
          <w:p w14:paraId="12F80E7B" w14:textId="77777777" w:rsidR="00777025" w:rsidRPr="006B3EEA" w:rsidRDefault="006E7D74" w:rsidP="00DC7FC5">
            <w:pPr>
              <w:rPr>
                <w:rFonts w:asciiTheme="minorHAnsi" w:hAnsiTheme="minorHAnsi" w:cs="Arial"/>
                <w:bCs/>
              </w:rPr>
            </w:pPr>
            <w:r w:rsidRPr="006B3EEA">
              <w:rPr>
                <w:rFonts w:asciiTheme="minorHAnsi" w:hAnsiTheme="minorHAnsi" w:cs="Arial"/>
                <w:bCs/>
              </w:rPr>
              <w:t>Investment Type</w:t>
            </w:r>
          </w:p>
        </w:tc>
        <w:tc>
          <w:tcPr>
            <w:tcW w:w="4680" w:type="dxa"/>
            <w:tcBorders>
              <w:top w:val="single" w:sz="6" w:space="0" w:color="000000"/>
              <w:bottom w:val="single" w:sz="6" w:space="0" w:color="000000"/>
            </w:tcBorders>
            <w:shd w:val="clear" w:color="auto" w:fill="auto"/>
            <w:noWrap/>
          </w:tcPr>
          <w:p w14:paraId="12F80E7C" w14:textId="77777777" w:rsidR="00777025" w:rsidRPr="006B3EEA" w:rsidRDefault="006E7D74" w:rsidP="00804EB6">
            <w:pPr>
              <w:rPr>
                <w:rFonts w:asciiTheme="minorHAnsi" w:hAnsiTheme="minorHAnsi" w:cs="Arial"/>
              </w:rPr>
            </w:pPr>
            <w:r w:rsidRPr="006B3EEA">
              <w:rPr>
                <w:rFonts w:asciiTheme="minorHAnsi" w:hAnsiTheme="minorHAnsi" w:cs="Arial"/>
              </w:rPr>
              <w:t>In the drop down list select the Investment</w:t>
            </w:r>
            <w:r w:rsidR="006B3EEA" w:rsidRPr="006B3EEA">
              <w:rPr>
                <w:rFonts w:asciiTheme="minorHAnsi" w:hAnsiTheme="minorHAnsi" w:cs="Arial"/>
              </w:rPr>
              <w:t xml:space="preserve"> </w:t>
            </w:r>
            <w:r w:rsidRPr="006B3EEA">
              <w:rPr>
                <w:rFonts w:asciiTheme="minorHAnsi" w:hAnsiTheme="minorHAnsi" w:cs="Arial"/>
              </w:rPr>
              <w:t>Type that would apply to the specific Manager.</w:t>
            </w:r>
            <w:r w:rsidR="00804EB6">
              <w:rPr>
                <w:rFonts w:asciiTheme="minorHAnsi" w:hAnsiTheme="minorHAnsi" w:cs="Arial"/>
              </w:rPr>
              <w:t xml:space="preserve">  If you don’t see an option that applies write in your own or leave blank. </w:t>
            </w:r>
          </w:p>
        </w:tc>
      </w:tr>
      <w:tr w:rsidR="00777025" w:rsidRPr="006B3EEA" w14:paraId="12F80E80" w14:textId="77777777" w:rsidTr="00DC7FC5">
        <w:trPr>
          <w:trHeight w:val="255"/>
        </w:trPr>
        <w:tc>
          <w:tcPr>
            <w:tcW w:w="2340" w:type="dxa"/>
            <w:tcBorders>
              <w:top w:val="single" w:sz="6" w:space="0" w:color="000000"/>
              <w:bottom w:val="single" w:sz="6" w:space="0" w:color="000000"/>
              <w:right w:val="single" w:sz="6" w:space="0" w:color="000000"/>
            </w:tcBorders>
            <w:shd w:val="clear" w:color="auto" w:fill="auto"/>
            <w:noWrap/>
          </w:tcPr>
          <w:p w14:paraId="12F80E7E" w14:textId="77777777" w:rsidR="00777025" w:rsidRPr="006B3EEA" w:rsidRDefault="006E7D74" w:rsidP="00DC7FC5">
            <w:pPr>
              <w:rPr>
                <w:rFonts w:asciiTheme="minorHAnsi" w:hAnsiTheme="minorHAnsi" w:cs="Arial"/>
                <w:bCs/>
              </w:rPr>
            </w:pPr>
            <w:r w:rsidRPr="006B3EEA">
              <w:rPr>
                <w:rFonts w:asciiTheme="minorHAnsi" w:hAnsiTheme="minorHAnsi" w:cs="Arial"/>
                <w:bCs/>
              </w:rPr>
              <w:t>Target Weight</w:t>
            </w:r>
          </w:p>
        </w:tc>
        <w:tc>
          <w:tcPr>
            <w:tcW w:w="4680" w:type="dxa"/>
            <w:tcBorders>
              <w:top w:val="single" w:sz="6" w:space="0" w:color="000000"/>
              <w:bottom w:val="single" w:sz="6" w:space="0" w:color="000000"/>
            </w:tcBorders>
            <w:shd w:val="clear" w:color="auto" w:fill="auto"/>
            <w:noWrap/>
          </w:tcPr>
          <w:p w14:paraId="12F80E7F" w14:textId="77777777" w:rsidR="00777025" w:rsidRPr="006B3EEA" w:rsidRDefault="006E7D74" w:rsidP="0054497A">
            <w:pPr>
              <w:rPr>
                <w:rFonts w:asciiTheme="minorHAnsi" w:hAnsiTheme="minorHAnsi" w:cs="Arial"/>
              </w:rPr>
            </w:pPr>
            <w:r w:rsidRPr="006B3EEA">
              <w:rPr>
                <w:rFonts w:asciiTheme="minorHAnsi" w:hAnsiTheme="minorHAnsi" w:cs="Arial"/>
              </w:rPr>
              <w:t>Provide the Manager’s target weigh</w:t>
            </w:r>
            <w:r w:rsidR="0054497A">
              <w:rPr>
                <w:rFonts w:asciiTheme="minorHAnsi" w:hAnsiTheme="minorHAnsi" w:cs="Arial"/>
              </w:rPr>
              <w:t>t</w:t>
            </w:r>
            <w:r w:rsidRPr="006B3EEA">
              <w:rPr>
                <w:rFonts w:asciiTheme="minorHAnsi" w:hAnsiTheme="minorHAnsi" w:cs="Arial"/>
              </w:rPr>
              <w:t xml:space="preserve"> in the Investment Pool.</w:t>
            </w:r>
          </w:p>
        </w:tc>
      </w:tr>
      <w:tr w:rsidR="00777025" w:rsidRPr="006B3EEA" w14:paraId="12F80E83" w14:textId="77777777" w:rsidTr="00DC7FC5">
        <w:trPr>
          <w:trHeight w:val="255"/>
        </w:trPr>
        <w:tc>
          <w:tcPr>
            <w:tcW w:w="2340" w:type="dxa"/>
            <w:tcBorders>
              <w:top w:val="single" w:sz="6" w:space="0" w:color="000000"/>
              <w:bottom w:val="single" w:sz="6" w:space="0" w:color="000000"/>
              <w:right w:val="single" w:sz="6" w:space="0" w:color="000000"/>
            </w:tcBorders>
            <w:shd w:val="clear" w:color="auto" w:fill="auto"/>
            <w:noWrap/>
          </w:tcPr>
          <w:p w14:paraId="12F80E81" w14:textId="77777777" w:rsidR="00777025" w:rsidRPr="006B3EEA" w:rsidRDefault="006E7D74" w:rsidP="006E7D74">
            <w:pPr>
              <w:rPr>
                <w:rFonts w:asciiTheme="minorHAnsi" w:hAnsiTheme="minorHAnsi" w:cs="Arial"/>
                <w:bCs/>
              </w:rPr>
            </w:pPr>
            <w:r w:rsidRPr="006B3EEA">
              <w:rPr>
                <w:rFonts w:asciiTheme="minorHAnsi" w:hAnsiTheme="minorHAnsi" w:cs="Arial"/>
                <w:bCs/>
              </w:rPr>
              <w:t>Initial Capital Commitment</w:t>
            </w:r>
          </w:p>
        </w:tc>
        <w:tc>
          <w:tcPr>
            <w:tcW w:w="4680" w:type="dxa"/>
            <w:tcBorders>
              <w:top w:val="single" w:sz="6" w:space="0" w:color="000000"/>
              <w:bottom w:val="single" w:sz="6" w:space="0" w:color="000000"/>
            </w:tcBorders>
            <w:shd w:val="clear" w:color="auto" w:fill="auto"/>
            <w:noWrap/>
          </w:tcPr>
          <w:p w14:paraId="12F80E82" w14:textId="77777777" w:rsidR="00777025" w:rsidRPr="006B3EEA" w:rsidRDefault="006E7D74" w:rsidP="006E7D74">
            <w:pPr>
              <w:rPr>
                <w:rFonts w:asciiTheme="minorHAnsi" w:hAnsiTheme="minorHAnsi" w:cs="Arial"/>
              </w:rPr>
            </w:pPr>
            <w:r w:rsidRPr="006B3EEA">
              <w:rPr>
                <w:rFonts w:asciiTheme="minorHAnsi" w:hAnsiTheme="minorHAnsi" w:cs="Arial"/>
              </w:rPr>
              <w:t xml:space="preserve">Provide the initial capital commitment of the Manager. </w:t>
            </w:r>
            <w:r w:rsidR="00777025" w:rsidRPr="006B3EEA">
              <w:rPr>
                <w:rFonts w:asciiTheme="minorHAnsi" w:hAnsiTheme="minorHAnsi" w:cs="Arial"/>
              </w:rPr>
              <w:t xml:space="preserve">  </w:t>
            </w:r>
          </w:p>
        </w:tc>
      </w:tr>
      <w:tr w:rsidR="00777025" w:rsidRPr="006B3EEA" w14:paraId="12F80E87" w14:textId="77777777" w:rsidTr="00DC7FC5">
        <w:trPr>
          <w:trHeight w:val="255"/>
        </w:trPr>
        <w:tc>
          <w:tcPr>
            <w:tcW w:w="2340" w:type="dxa"/>
            <w:tcBorders>
              <w:top w:val="single" w:sz="6" w:space="0" w:color="000000"/>
              <w:bottom w:val="single" w:sz="6" w:space="0" w:color="000000"/>
              <w:right w:val="single" w:sz="6" w:space="0" w:color="000000"/>
            </w:tcBorders>
            <w:shd w:val="clear" w:color="auto" w:fill="auto"/>
            <w:noWrap/>
          </w:tcPr>
          <w:p w14:paraId="12F80E84" w14:textId="77777777" w:rsidR="006E7D74" w:rsidRPr="006B3EEA" w:rsidRDefault="006E7D74" w:rsidP="00DC7FC5">
            <w:pPr>
              <w:rPr>
                <w:rFonts w:asciiTheme="minorHAnsi" w:hAnsiTheme="minorHAnsi" w:cs="Arial"/>
                <w:bCs/>
              </w:rPr>
            </w:pPr>
            <w:r w:rsidRPr="006B3EEA">
              <w:rPr>
                <w:rFonts w:asciiTheme="minorHAnsi" w:hAnsiTheme="minorHAnsi" w:cs="Arial"/>
                <w:bCs/>
              </w:rPr>
              <w:t>Capital Commitment</w:t>
            </w:r>
          </w:p>
          <w:p w14:paraId="12F80E85" w14:textId="77777777" w:rsidR="00777025" w:rsidRPr="006B3EEA" w:rsidRDefault="006E7D74" w:rsidP="00DC7FC5">
            <w:pPr>
              <w:rPr>
                <w:rFonts w:asciiTheme="minorHAnsi" w:hAnsiTheme="minorHAnsi" w:cs="Arial"/>
                <w:bCs/>
              </w:rPr>
            </w:pPr>
            <w:r w:rsidRPr="006B3EEA">
              <w:rPr>
                <w:rFonts w:asciiTheme="minorHAnsi" w:hAnsiTheme="minorHAnsi" w:cs="Arial"/>
                <w:bCs/>
              </w:rPr>
              <w:t>Remaining</w:t>
            </w:r>
          </w:p>
        </w:tc>
        <w:tc>
          <w:tcPr>
            <w:tcW w:w="4680" w:type="dxa"/>
            <w:tcBorders>
              <w:top w:val="single" w:sz="6" w:space="0" w:color="000000"/>
              <w:bottom w:val="single" w:sz="6" w:space="0" w:color="000000"/>
            </w:tcBorders>
            <w:shd w:val="clear" w:color="auto" w:fill="auto"/>
            <w:noWrap/>
          </w:tcPr>
          <w:p w14:paraId="12F80E86" w14:textId="77777777" w:rsidR="00777025" w:rsidRPr="006B3EEA" w:rsidRDefault="006E7D74" w:rsidP="00DC7FC5">
            <w:pPr>
              <w:rPr>
                <w:rFonts w:asciiTheme="minorHAnsi" w:hAnsiTheme="minorHAnsi" w:cs="Arial"/>
              </w:rPr>
            </w:pPr>
            <w:r w:rsidRPr="006B3EEA">
              <w:rPr>
                <w:rFonts w:asciiTheme="minorHAnsi" w:hAnsiTheme="minorHAnsi" w:cs="Arial"/>
              </w:rPr>
              <w:t>Provide the remaining capital commitment of the Manager as of the start date in Fundriver.</w:t>
            </w:r>
          </w:p>
        </w:tc>
      </w:tr>
      <w:tr w:rsidR="00777025" w:rsidRPr="006B3EEA" w14:paraId="12F80E8A" w14:textId="77777777" w:rsidTr="00DC7FC5">
        <w:trPr>
          <w:trHeight w:val="255"/>
        </w:trPr>
        <w:tc>
          <w:tcPr>
            <w:tcW w:w="2340" w:type="dxa"/>
            <w:tcBorders>
              <w:top w:val="single" w:sz="6" w:space="0" w:color="000000"/>
              <w:bottom w:val="single" w:sz="6" w:space="0" w:color="000000"/>
              <w:right w:val="single" w:sz="6" w:space="0" w:color="000000"/>
            </w:tcBorders>
            <w:shd w:val="clear" w:color="auto" w:fill="auto"/>
            <w:noWrap/>
          </w:tcPr>
          <w:p w14:paraId="12F80E88" w14:textId="77777777" w:rsidR="00777025" w:rsidRPr="006B3EEA" w:rsidRDefault="006E7D74" w:rsidP="00DC7FC5">
            <w:pPr>
              <w:rPr>
                <w:rFonts w:asciiTheme="minorHAnsi" w:hAnsiTheme="minorHAnsi" w:cs="Arial"/>
                <w:bCs/>
              </w:rPr>
            </w:pPr>
            <w:r w:rsidRPr="006B3EEA">
              <w:rPr>
                <w:rFonts w:asciiTheme="minorHAnsi" w:hAnsiTheme="minorHAnsi" w:cs="Arial"/>
                <w:bCs/>
              </w:rPr>
              <w:lastRenderedPageBreak/>
              <w:t>FASB Level</w:t>
            </w:r>
          </w:p>
        </w:tc>
        <w:tc>
          <w:tcPr>
            <w:tcW w:w="4680" w:type="dxa"/>
            <w:tcBorders>
              <w:top w:val="single" w:sz="6" w:space="0" w:color="000000"/>
              <w:bottom w:val="single" w:sz="6" w:space="0" w:color="000000"/>
            </w:tcBorders>
            <w:shd w:val="clear" w:color="auto" w:fill="auto"/>
            <w:noWrap/>
          </w:tcPr>
          <w:p w14:paraId="12F80E89" w14:textId="77777777" w:rsidR="00CE12B7" w:rsidRPr="006B3EEA" w:rsidRDefault="006B3EEA" w:rsidP="00CE12B7">
            <w:pPr>
              <w:rPr>
                <w:rFonts w:asciiTheme="minorHAnsi" w:hAnsiTheme="minorHAnsi" w:cs="Arial"/>
              </w:rPr>
            </w:pPr>
            <w:r w:rsidRPr="006B3EEA">
              <w:rPr>
                <w:rFonts w:asciiTheme="minorHAnsi" w:hAnsiTheme="minorHAnsi" w:cs="Arial"/>
              </w:rPr>
              <w:t>In the drop down list select Level 1</w:t>
            </w:r>
            <w:r w:rsidR="00DC4061" w:rsidRPr="006B3EEA">
              <w:rPr>
                <w:rFonts w:asciiTheme="minorHAnsi" w:hAnsiTheme="minorHAnsi" w:cs="Arial"/>
              </w:rPr>
              <w:t>, 2</w:t>
            </w:r>
            <w:r w:rsidR="0054497A">
              <w:rPr>
                <w:rFonts w:asciiTheme="minorHAnsi" w:hAnsiTheme="minorHAnsi" w:cs="Arial"/>
              </w:rPr>
              <w:t xml:space="preserve"> or</w:t>
            </w:r>
            <w:r w:rsidR="00DC4061" w:rsidRPr="006B3EEA">
              <w:rPr>
                <w:rFonts w:asciiTheme="minorHAnsi" w:hAnsiTheme="minorHAnsi" w:cs="Arial"/>
              </w:rPr>
              <w:t xml:space="preserve"> 3</w:t>
            </w:r>
            <w:r w:rsidRPr="006B3EEA">
              <w:rPr>
                <w:rFonts w:asciiTheme="minorHAnsi" w:hAnsiTheme="minorHAnsi" w:cs="Arial"/>
              </w:rPr>
              <w:t xml:space="preserve"> for the Manager.</w:t>
            </w:r>
            <w:r w:rsidR="0054497A">
              <w:rPr>
                <w:rFonts w:asciiTheme="minorHAnsi" w:hAnsiTheme="minorHAnsi" w:cs="Arial"/>
              </w:rPr>
              <w:t xml:space="preserve">  Per FASB 157, level 1 assets are the easiest to value accurately based on standard market-based prices and level 3 are the most difficult. </w:t>
            </w:r>
          </w:p>
        </w:tc>
      </w:tr>
      <w:tr w:rsidR="00CE12B7" w:rsidRPr="006B3EEA" w14:paraId="12F80E8D" w14:textId="77777777" w:rsidTr="00DC7FC5">
        <w:trPr>
          <w:trHeight w:val="255"/>
        </w:trPr>
        <w:tc>
          <w:tcPr>
            <w:tcW w:w="2340" w:type="dxa"/>
            <w:tcBorders>
              <w:top w:val="single" w:sz="6" w:space="0" w:color="000000"/>
              <w:bottom w:val="single" w:sz="6" w:space="0" w:color="000000"/>
              <w:right w:val="single" w:sz="6" w:space="0" w:color="000000"/>
            </w:tcBorders>
            <w:shd w:val="clear" w:color="auto" w:fill="auto"/>
            <w:noWrap/>
          </w:tcPr>
          <w:p w14:paraId="12F80E8B" w14:textId="77777777" w:rsidR="00CE12B7" w:rsidRPr="006B3EEA" w:rsidRDefault="00CE12B7" w:rsidP="00DC7FC5">
            <w:pPr>
              <w:rPr>
                <w:rFonts w:asciiTheme="minorHAnsi" w:hAnsiTheme="minorHAnsi" w:cs="Arial"/>
                <w:bCs/>
              </w:rPr>
            </w:pPr>
            <w:r>
              <w:rPr>
                <w:rFonts w:asciiTheme="minorHAnsi" w:hAnsiTheme="minorHAnsi" w:cs="Arial"/>
                <w:bCs/>
              </w:rPr>
              <w:t>Book Value</w:t>
            </w:r>
          </w:p>
        </w:tc>
        <w:tc>
          <w:tcPr>
            <w:tcW w:w="4680" w:type="dxa"/>
            <w:tcBorders>
              <w:top w:val="single" w:sz="6" w:space="0" w:color="000000"/>
              <w:bottom w:val="single" w:sz="6" w:space="0" w:color="000000"/>
            </w:tcBorders>
            <w:shd w:val="clear" w:color="auto" w:fill="auto"/>
            <w:noWrap/>
          </w:tcPr>
          <w:p w14:paraId="12F80E8C" w14:textId="77777777" w:rsidR="00CE12B7" w:rsidRPr="006B3EEA" w:rsidRDefault="00CE12B7" w:rsidP="00CE12B7">
            <w:pPr>
              <w:rPr>
                <w:rFonts w:asciiTheme="minorHAnsi" w:hAnsiTheme="minorHAnsi" w:cs="Arial"/>
              </w:rPr>
            </w:pPr>
            <w:r>
              <w:rPr>
                <w:rFonts w:asciiTheme="minorHAnsi" w:hAnsiTheme="minorHAnsi" w:cs="Arial"/>
              </w:rPr>
              <w:t>Provide Investment manager book value (Cost) as of the start date in Fundriver.</w:t>
            </w:r>
          </w:p>
        </w:tc>
      </w:tr>
      <w:tr w:rsidR="00B53C14" w:rsidRPr="006B3EEA" w14:paraId="6B5C9B1A" w14:textId="77777777" w:rsidTr="00DC7FC5">
        <w:trPr>
          <w:trHeight w:val="255"/>
        </w:trPr>
        <w:tc>
          <w:tcPr>
            <w:tcW w:w="2340" w:type="dxa"/>
            <w:tcBorders>
              <w:top w:val="single" w:sz="6" w:space="0" w:color="000000"/>
              <w:bottom w:val="single" w:sz="6" w:space="0" w:color="000000"/>
              <w:right w:val="single" w:sz="6" w:space="0" w:color="000000"/>
            </w:tcBorders>
            <w:shd w:val="clear" w:color="auto" w:fill="auto"/>
            <w:noWrap/>
          </w:tcPr>
          <w:p w14:paraId="5F92C1D1" w14:textId="56E8E601" w:rsidR="00B53C14" w:rsidRDefault="00B53C14" w:rsidP="00DC7FC5">
            <w:pPr>
              <w:rPr>
                <w:rFonts w:asciiTheme="minorHAnsi" w:hAnsiTheme="minorHAnsi" w:cs="Arial"/>
                <w:bCs/>
              </w:rPr>
            </w:pPr>
            <w:r>
              <w:rPr>
                <w:rFonts w:asciiTheme="minorHAnsi" w:hAnsiTheme="minorHAnsi" w:cs="Arial"/>
                <w:bCs/>
              </w:rPr>
              <w:t>Liquidity</w:t>
            </w:r>
          </w:p>
        </w:tc>
        <w:tc>
          <w:tcPr>
            <w:tcW w:w="4680" w:type="dxa"/>
            <w:tcBorders>
              <w:top w:val="single" w:sz="6" w:space="0" w:color="000000"/>
              <w:bottom w:val="single" w:sz="6" w:space="0" w:color="000000"/>
            </w:tcBorders>
            <w:shd w:val="clear" w:color="auto" w:fill="auto"/>
            <w:noWrap/>
          </w:tcPr>
          <w:p w14:paraId="1C224FD0" w14:textId="280EF7AD" w:rsidR="00B53C14" w:rsidRDefault="000333B2" w:rsidP="00CE12B7">
            <w:pPr>
              <w:rPr>
                <w:rFonts w:asciiTheme="minorHAnsi" w:hAnsiTheme="minorHAnsi" w:cs="Arial"/>
              </w:rPr>
            </w:pPr>
            <w:r>
              <w:rPr>
                <w:rFonts w:asciiTheme="minorHAnsi" w:hAnsiTheme="minorHAnsi" w:cs="Arial"/>
              </w:rPr>
              <w:t xml:space="preserve">In the drop down, select the liquidity of each manager (per </w:t>
            </w:r>
            <w:r w:rsidR="005635B5">
              <w:rPr>
                <w:rFonts w:asciiTheme="minorHAnsi" w:hAnsiTheme="minorHAnsi" w:cs="Arial"/>
              </w:rPr>
              <w:t>the ASU 2016-14 Standards</w:t>
            </w:r>
            <w:r>
              <w:rPr>
                <w:rFonts w:asciiTheme="minorHAnsi" w:hAnsiTheme="minorHAnsi" w:cs="Arial"/>
              </w:rPr>
              <w:t>).</w:t>
            </w:r>
          </w:p>
        </w:tc>
      </w:tr>
    </w:tbl>
    <w:p w14:paraId="12F80E8E" w14:textId="77777777" w:rsidR="00777025" w:rsidRDefault="00777025" w:rsidP="00804EB6">
      <w:pPr>
        <w:rPr>
          <w:rFonts w:asciiTheme="minorHAnsi" w:hAnsiTheme="minorHAnsi"/>
        </w:rPr>
      </w:pPr>
    </w:p>
    <w:p w14:paraId="12F80E8F" w14:textId="77777777" w:rsidR="00DC4061" w:rsidRDefault="00DC4061" w:rsidP="00804EB6">
      <w:pPr>
        <w:rPr>
          <w:rFonts w:asciiTheme="minorHAnsi" w:hAnsiTheme="minorHAnsi"/>
        </w:rPr>
      </w:pPr>
    </w:p>
    <w:p w14:paraId="12F80E90" w14:textId="77777777" w:rsidR="00DC4061" w:rsidRDefault="00DC4061" w:rsidP="00804EB6">
      <w:pPr>
        <w:rPr>
          <w:rFonts w:asciiTheme="minorHAnsi" w:hAnsiTheme="minorHAnsi"/>
        </w:rPr>
      </w:pPr>
      <w:r w:rsidRPr="00DC4061">
        <w:rPr>
          <w:rFonts w:asciiTheme="minorHAnsi" w:hAnsiTheme="minorHAnsi"/>
          <w:b/>
          <w:sz w:val="28"/>
          <w:szCs w:val="28"/>
        </w:rPr>
        <w:t>Notes:</w:t>
      </w:r>
      <w:r>
        <w:rPr>
          <w:rFonts w:asciiTheme="minorHAnsi" w:hAnsiTheme="minorHAnsi"/>
        </w:rPr>
        <w:t xml:space="preserve">  Please make sure that the total Manager market values in column “F” equals (to the penny) the total market value of the </w:t>
      </w:r>
      <w:r w:rsidR="0054497A">
        <w:rPr>
          <w:rFonts w:asciiTheme="minorHAnsi" w:hAnsiTheme="minorHAnsi"/>
        </w:rPr>
        <w:t>F</w:t>
      </w:r>
      <w:r>
        <w:rPr>
          <w:rFonts w:asciiTheme="minorHAnsi" w:hAnsiTheme="minorHAnsi"/>
        </w:rPr>
        <w:t>unds in the Data Load Template column “K” in the “Funds” tab</w:t>
      </w:r>
      <w:r w:rsidR="0054497A">
        <w:rPr>
          <w:rFonts w:asciiTheme="minorHAnsi" w:hAnsiTheme="minorHAnsi"/>
        </w:rPr>
        <w:t xml:space="preserve"> for the investment pool(s) that will be tracked at the Manager level.</w:t>
      </w:r>
    </w:p>
    <w:p w14:paraId="12F80E91" w14:textId="77777777" w:rsidR="00DC4061" w:rsidRDefault="00DC4061" w:rsidP="00804EB6">
      <w:pPr>
        <w:rPr>
          <w:rFonts w:asciiTheme="minorHAnsi" w:hAnsiTheme="minorHAnsi"/>
        </w:rPr>
      </w:pPr>
    </w:p>
    <w:p w14:paraId="12F80E92" w14:textId="77777777" w:rsidR="00DC4061" w:rsidRDefault="00DC4061" w:rsidP="00804EB6">
      <w:pPr>
        <w:rPr>
          <w:rFonts w:asciiTheme="minorHAnsi" w:hAnsiTheme="minorHAnsi"/>
        </w:rPr>
      </w:pPr>
      <w:r>
        <w:rPr>
          <w:rFonts w:asciiTheme="minorHAnsi" w:hAnsiTheme="minorHAnsi"/>
        </w:rPr>
        <w:t xml:space="preserve">The Manager Profile information loaded via the Manager Data Load Template can be edited after it’s been loaded.  Any changes to the Market values will need to be corrected in the template and sent to Fundriver for uploading.     </w:t>
      </w:r>
    </w:p>
    <w:p w14:paraId="12F80E93" w14:textId="77777777" w:rsidR="00DC4061" w:rsidRDefault="00DC4061" w:rsidP="00804EB6">
      <w:pPr>
        <w:rPr>
          <w:rFonts w:asciiTheme="minorHAnsi" w:hAnsiTheme="minorHAnsi"/>
        </w:rPr>
      </w:pPr>
    </w:p>
    <w:p w14:paraId="12F80E94" w14:textId="77777777" w:rsidR="00DC4061" w:rsidRDefault="00DC4061" w:rsidP="00804EB6">
      <w:pPr>
        <w:rPr>
          <w:rFonts w:asciiTheme="minorHAnsi" w:hAnsiTheme="minorHAnsi"/>
        </w:rPr>
      </w:pPr>
      <w:r>
        <w:rPr>
          <w:rFonts w:asciiTheme="minorHAnsi" w:hAnsiTheme="minorHAnsi"/>
        </w:rPr>
        <w:t>Make sure the market values provided for each Manager in column “F” are for the same start date as the market values provided for each Fund in the Data Load Template</w:t>
      </w:r>
      <w:r w:rsidR="008F0195">
        <w:rPr>
          <w:rFonts w:asciiTheme="minorHAnsi" w:hAnsiTheme="minorHAnsi"/>
        </w:rPr>
        <w:t xml:space="preserve">.  </w:t>
      </w:r>
      <w:r w:rsidR="0054497A">
        <w:rPr>
          <w:rFonts w:asciiTheme="minorHAnsi" w:hAnsiTheme="minorHAnsi"/>
        </w:rPr>
        <w:t xml:space="preserve">If you are loading Manager market values for a date other than the start date, then </w:t>
      </w:r>
      <w:r w:rsidR="008F0195">
        <w:rPr>
          <w:rFonts w:asciiTheme="minorHAnsi" w:hAnsiTheme="minorHAnsi"/>
        </w:rPr>
        <w:t xml:space="preserve">be sure the market values provided for each Manager in column “F” equal the total market value of the investment pool </w:t>
      </w:r>
      <w:r w:rsidR="0054497A">
        <w:rPr>
          <w:rFonts w:asciiTheme="minorHAnsi" w:hAnsiTheme="minorHAnsi"/>
        </w:rPr>
        <w:t>as of that posting date in Fundriver.</w:t>
      </w:r>
      <w:r w:rsidR="008F0195">
        <w:rPr>
          <w:rFonts w:asciiTheme="minorHAnsi" w:hAnsiTheme="minorHAnsi"/>
        </w:rPr>
        <w:t xml:space="preserve">  </w:t>
      </w:r>
      <w:r>
        <w:rPr>
          <w:rFonts w:asciiTheme="minorHAnsi" w:hAnsiTheme="minorHAnsi"/>
        </w:rPr>
        <w:t xml:space="preserve"> </w:t>
      </w:r>
    </w:p>
    <w:p w14:paraId="12F80E95" w14:textId="77777777" w:rsidR="008F0195" w:rsidRDefault="008F0195" w:rsidP="00804EB6">
      <w:pPr>
        <w:rPr>
          <w:rFonts w:asciiTheme="minorHAnsi" w:hAnsiTheme="minorHAnsi"/>
        </w:rPr>
      </w:pPr>
    </w:p>
    <w:p w14:paraId="12F80E96" w14:textId="77777777" w:rsidR="008F0195" w:rsidRPr="006B3EEA" w:rsidRDefault="008F0195" w:rsidP="00804EB6">
      <w:pPr>
        <w:rPr>
          <w:rFonts w:asciiTheme="minorHAnsi" w:hAnsiTheme="minorHAnsi"/>
        </w:rPr>
      </w:pPr>
      <w:r>
        <w:rPr>
          <w:rFonts w:asciiTheme="minorHAnsi" w:hAnsiTheme="minorHAnsi"/>
        </w:rPr>
        <w:t>If you need to account for a timing issue with cash flow (Due to/from) set up a Manager for this specific purpose and include the due to/from value as of your start date</w:t>
      </w:r>
      <w:r w:rsidR="0054497A">
        <w:rPr>
          <w:rFonts w:asciiTheme="minorHAnsi" w:hAnsiTheme="minorHAnsi"/>
        </w:rPr>
        <w:t xml:space="preserve"> (or posting date).</w:t>
      </w:r>
      <w:r>
        <w:rPr>
          <w:rFonts w:asciiTheme="minorHAnsi" w:hAnsiTheme="minorHAnsi"/>
        </w:rPr>
        <w:t>.</w:t>
      </w:r>
    </w:p>
    <w:sectPr w:rsidR="008F0195" w:rsidRPr="006B3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25"/>
    <w:rsid w:val="00007B12"/>
    <w:rsid w:val="000179D8"/>
    <w:rsid w:val="0003065A"/>
    <w:rsid w:val="000333B2"/>
    <w:rsid w:val="00050C0D"/>
    <w:rsid w:val="000528F3"/>
    <w:rsid w:val="00057863"/>
    <w:rsid w:val="000900F0"/>
    <w:rsid w:val="000A7A0E"/>
    <w:rsid w:val="000B42E0"/>
    <w:rsid w:val="000C24D0"/>
    <w:rsid w:val="00120BB0"/>
    <w:rsid w:val="00121F8D"/>
    <w:rsid w:val="001320DB"/>
    <w:rsid w:val="001341BE"/>
    <w:rsid w:val="0013440D"/>
    <w:rsid w:val="00134669"/>
    <w:rsid w:val="00137B31"/>
    <w:rsid w:val="001705B2"/>
    <w:rsid w:val="001729DA"/>
    <w:rsid w:val="001777BF"/>
    <w:rsid w:val="00192F56"/>
    <w:rsid w:val="001A37BD"/>
    <w:rsid w:val="001B794F"/>
    <w:rsid w:val="001E59D5"/>
    <w:rsid w:val="001F4990"/>
    <w:rsid w:val="001F4EEA"/>
    <w:rsid w:val="0024461B"/>
    <w:rsid w:val="00267D08"/>
    <w:rsid w:val="002D4A0C"/>
    <w:rsid w:val="00363C5E"/>
    <w:rsid w:val="00384B0A"/>
    <w:rsid w:val="003C47CE"/>
    <w:rsid w:val="003D51F8"/>
    <w:rsid w:val="003F3F23"/>
    <w:rsid w:val="004106C3"/>
    <w:rsid w:val="00436406"/>
    <w:rsid w:val="004D53F9"/>
    <w:rsid w:val="005258E6"/>
    <w:rsid w:val="0054497A"/>
    <w:rsid w:val="00555A04"/>
    <w:rsid w:val="00562029"/>
    <w:rsid w:val="005635B5"/>
    <w:rsid w:val="00564F3E"/>
    <w:rsid w:val="00566033"/>
    <w:rsid w:val="00573669"/>
    <w:rsid w:val="005F6D23"/>
    <w:rsid w:val="006134D0"/>
    <w:rsid w:val="00622743"/>
    <w:rsid w:val="00626880"/>
    <w:rsid w:val="00632905"/>
    <w:rsid w:val="006413B0"/>
    <w:rsid w:val="00655F94"/>
    <w:rsid w:val="00660F05"/>
    <w:rsid w:val="0067145B"/>
    <w:rsid w:val="006B3EEA"/>
    <w:rsid w:val="006C2B7F"/>
    <w:rsid w:val="006C4F6A"/>
    <w:rsid w:val="006E1957"/>
    <w:rsid w:val="006E7D74"/>
    <w:rsid w:val="00723FE1"/>
    <w:rsid w:val="00754C7A"/>
    <w:rsid w:val="007600D6"/>
    <w:rsid w:val="00777025"/>
    <w:rsid w:val="00780902"/>
    <w:rsid w:val="00793A14"/>
    <w:rsid w:val="007C18B2"/>
    <w:rsid w:val="007C40B2"/>
    <w:rsid w:val="007D193F"/>
    <w:rsid w:val="007D2C19"/>
    <w:rsid w:val="007E4556"/>
    <w:rsid w:val="00803210"/>
    <w:rsid w:val="00804EB6"/>
    <w:rsid w:val="00820173"/>
    <w:rsid w:val="0082055E"/>
    <w:rsid w:val="00853FB2"/>
    <w:rsid w:val="00881CAF"/>
    <w:rsid w:val="00887459"/>
    <w:rsid w:val="0089428B"/>
    <w:rsid w:val="008F0195"/>
    <w:rsid w:val="00912940"/>
    <w:rsid w:val="00953EAC"/>
    <w:rsid w:val="009C2223"/>
    <w:rsid w:val="009D1116"/>
    <w:rsid w:val="009F1F29"/>
    <w:rsid w:val="00A13066"/>
    <w:rsid w:val="00A47012"/>
    <w:rsid w:val="00A51C2D"/>
    <w:rsid w:val="00A5445E"/>
    <w:rsid w:val="00A57B94"/>
    <w:rsid w:val="00B11852"/>
    <w:rsid w:val="00B133CB"/>
    <w:rsid w:val="00B160A7"/>
    <w:rsid w:val="00B20167"/>
    <w:rsid w:val="00B36A48"/>
    <w:rsid w:val="00B53C14"/>
    <w:rsid w:val="00B80646"/>
    <w:rsid w:val="00BB5451"/>
    <w:rsid w:val="00BC60CD"/>
    <w:rsid w:val="00BE4C3B"/>
    <w:rsid w:val="00C16CBE"/>
    <w:rsid w:val="00C30BD7"/>
    <w:rsid w:val="00C4173C"/>
    <w:rsid w:val="00C6766C"/>
    <w:rsid w:val="00C80959"/>
    <w:rsid w:val="00C9303E"/>
    <w:rsid w:val="00C93EB6"/>
    <w:rsid w:val="00CA25A4"/>
    <w:rsid w:val="00CA288B"/>
    <w:rsid w:val="00CB551E"/>
    <w:rsid w:val="00CC7741"/>
    <w:rsid w:val="00CE12B7"/>
    <w:rsid w:val="00D36214"/>
    <w:rsid w:val="00D733FF"/>
    <w:rsid w:val="00DB67AB"/>
    <w:rsid w:val="00DC4061"/>
    <w:rsid w:val="00DC6161"/>
    <w:rsid w:val="00DF55ED"/>
    <w:rsid w:val="00E17CCE"/>
    <w:rsid w:val="00E2206A"/>
    <w:rsid w:val="00E555F0"/>
    <w:rsid w:val="00E802BB"/>
    <w:rsid w:val="00EA14AE"/>
    <w:rsid w:val="00EA1A92"/>
    <w:rsid w:val="00EB4A73"/>
    <w:rsid w:val="00EC2BDF"/>
    <w:rsid w:val="00ED158A"/>
    <w:rsid w:val="00ED5CE4"/>
    <w:rsid w:val="00EF6F20"/>
    <w:rsid w:val="00F0703B"/>
    <w:rsid w:val="00F11A10"/>
    <w:rsid w:val="00F57256"/>
    <w:rsid w:val="00F74051"/>
    <w:rsid w:val="00F92549"/>
    <w:rsid w:val="00FA1DA4"/>
    <w:rsid w:val="00FB5A0C"/>
    <w:rsid w:val="00FD0C45"/>
    <w:rsid w:val="00FD7010"/>
    <w:rsid w:val="00FF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0E5C"/>
  <w15:docId w15:val="{C9FD6DDC-4196-4B15-BD29-D37575D6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2B25EFCBAB9E46AF85A5E469C41634" ma:contentTypeVersion="13" ma:contentTypeDescription="Create a new document." ma:contentTypeScope="" ma:versionID="8e3d368e7218b5a36bcfac1e39df8444">
  <xsd:schema xmlns:xsd="http://www.w3.org/2001/XMLSchema" xmlns:xs="http://www.w3.org/2001/XMLSchema" xmlns:p="http://schemas.microsoft.com/office/2006/metadata/properties" xmlns:ns2="b35dd233-de4b-4cf9-a514-06a77be0d0b3" xmlns:ns3="6c7dbb24-752c-4801-be6b-de51f5409581" targetNamespace="http://schemas.microsoft.com/office/2006/metadata/properties" ma:root="true" ma:fieldsID="1cfb5e472feabc75b3eed49c8a529ad3" ns2:_="" ns3:_="">
    <xsd:import namespace="b35dd233-de4b-4cf9-a514-06a77be0d0b3"/>
    <xsd:import namespace="6c7dbb24-752c-4801-be6b-de51f5409581"/>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dd233-de4b-4cf9-a514-06a77be0d0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7dbb24-752c-4801-be6b-de51f54095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3D511-2162-46DC-B57E-9E917264DC39}">
  <ds:schemaRefs>
    <ds:schemaRef ds:uri="http://schemas.microsoft.com/sharepoint/v3/contenttype/forms"/>
  </ds:schemaRefs>
</ds:datastoreItem>
</file>

<file path=customXml/itemProps2.xml><?xml version="1.0" encoding="utf-8"?>
<ds:datastoreItem xmlns:ds="http://schemas.openxmlformats.org/officeDocument/2006/customXml" ds:itemID="{D808C2A6-67CE-4105-B1D2-58946662450C}">
  <ds:schemaRefs>
    <ds:schemaRef ds:uri="http://purl.org/dc/terms/"/>
    <ds:schemaRef ds:uri="http://schemas.openxmlformats.org/package/2006/metadata/core-properties"/>
    <ds:schemaRef ds:uri="http://purl.org/dc/dcmitype/"/>
    <ds:schemaRef ds:uri="http://schemas.microsoft.com/office/infopath/2007/PartnerControls"/>
    <ds:schemaRef ds:uri="6c7dbb24-752c-4801-be6b-de51f5409581"/>
    <ds:schemaRef ds:uri="http://purl.org/dc/elements/1.1/"/>
    <ds:schemaRef ds:uri="http://schemas.microsoft.com/office/2006/metadata/properties"/>
    <ds:schemaRef ds:uri="http://schemas.microsoft.com/office/2006/documentManagement/types"/>
    <ds:schemaRef ds:uri="b35dd233-de4b-4cf9-a514-06a77be0d0b3"/>
    <ds:schemaRef ds:uri="http://www.w3.org/XML/1998/namespace"/>
  </ds:schemaRefs>
</ds:datastoreItem>
</file>

<file path=customXml/itemProps3.xml><?xml version="1.0" encoding="utf-8"?>
<ds:datastoreItem xmlns:ds="http://schemas.openxmlformats.org/officeDocument/2006/customXml" ds:itemID="{9210A278-EBEB-432C-8413-3C827CA70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dd233-de4b-4cf9-a514-06a77be0d0b3"/>
    <ds:schemaRef ds:uri="6c7dbb24-752c-4801-be6b-de51f540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Dotson</dc:creator>
  <cp:lastModifiedBy>Cosley Campbell</cp:lastModifiedBy>
  <cp:revision>2</cp:revision>
  <dcterms:created xsi:type="dcterms:W3CDTF">2021-02-22T14:51:00Z</dcterms:created>
  <dcterms:modified xsi:type="dcterms:W3CDTF">2021-02-22T14:51:00Z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0x0101007F2B25EFCBAB9E46AF85A5E469C41634</vt:lpwstr>
  </property>
</Properties>
</file>